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Raabe Kyle Andrew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603</w:t>
            </w:r>
          </w:p>
        </w:tc>
        <w:tc>
          <w:tcPr>
            <w:tcW w:w="1380" w:type="dxa"/>
            <w:tcBorders/>
            <w:vAlign w:val="center"/>
          </w:tcPr>
          <w:p>
            <w:pPr>
              <w:pStyle w:val="TableContents"/>
              <w:bidi w:val="0"/>
              <w:spacing w:before="0" w:after="283"/>
              <w:jc w:val="left"/>
              <w:rPr/>
            </w:pPr>
            <w:r>
              <w:rPr/>
              <w:t>128179.71</w:t>
            </w:r>
          </w:p>
        </w:tc>
        <w:tc>
          <w:tcPr>
            <w:tcW w:w="1555" w:type="dxa"/>
            <w:tcBorders/>
            <w:vAlign w:val="center"/>
          </w:tcPr>
          <w:p>
            <w:pPr>
              <w:pStyle w:val="TableContents"/>
              <w:bidi w:val="0"/>
              <w:spacing w:before="0" w:after="283"/>
              <w:jc w:val="left"/>
              <w:rPr/>
            </w:pPr>
            <w:r>
              <w:rPr/>
              <w:t>59006361</w:t>
            </w:r>
          </w:p>
        </w:tc>
        <w:tc>
          <w:tcPr>
            <w:tcW w:w="1569" w:type="dxa"/>
            <w:tcBorders/>
            <w:vAlign w:val="center"/>
          </w:tcPr>
          <w:p>
            <w:pPr>
              <w:pStyle w:val="TableContents"/>
              <w:bidi w:val="0"/>
              <w:spacing w:before="0" w:after="283"/>
              <w:jc w:val="left"/>
              <w:rPr/>
            </w:pPr>
            <w:r>
              <w:rPr/>
              <w:t>10/02/2026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390</w:t>
            </w:r>
          </w:p>
        </w:tc>
        <w:tc>
          <w:tcPr>
            <w:tcW w:w="1046" w:type="dxa"/>
            <w:tcBorders/>
            <w:vAlign w:val="center"/>
          </w:tcPr>
          <w:p>
            <w:pPr>
              <w:pStyle w:val="TableContents"/>
              <w:bidi w:val="0"/>
              <w:spacing w:before="0" w:after="283"/>
              <w:jc w:val="left"/>
              <w:rPr/>
            </w:pPr>
            <w:r>
              <w:rPr/>
              <w:t>03/01/2026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10/02/2026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213</w:t>
            </w:r>
          </w:p>
        </w:tc>
        <w:tc>
          <w:tcPr>
            <w:tcW w:w="1046" w:type="dxa"/>
            <w:tcBorders/>
            <w:vAlign w:val="center"/>
          </w:tcPr>
          <w:p>
            <w:pPr>
              <w:pStyle w:val="TableContents"/>
              <w:bidi w:val="0"/>
              <w:spacing w:before="0" w:after="283"/>
              <w:jc w:val="left"/>
              <w:rPr/>
            </w:pPr>
            <w:r>
              <w:rPr/>
              <w:t>10/02/2026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Kyle A. Raabe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08/07/2026</w:t>
            </w:r>
          </w:p>
        </w:tc>
        <w:tc>
          <w:tcPr>
            <w:tcW w:w="1565" w:type="dxa"/>
            <w:tcBorders/>
            <w:vAlign w:val="center"/>
          </w:tcPr>
          <w:p>
            <w:pPr>
              <w:pStyle w:val="TableContents"/>
              <w:bidi w:val="0"/>
              <w:spacing w:before="0" w:after="283"/>
              <w:jc w:val="left"/>
              <w:rPr/>
            </w:pPr>
            <w:r>
              <w:rPr/>
              <w:t>586</w:t>
            </w:r>
          </w:p>
        </w:tc>
        <w:tc>
          <w:tcPr>
            <w:tcW w:w="1764" w:type="dxa"/>
            <w:tcBorders/>
            <w:vAlign w:val="center"/>
          </w:tcPr>
          <w:p>
            <w:pPr>
              <w:pStyle w:val="TableContents"/>
              <w:bidi w:val="0"/>
              <w:spacing w:before="0" w:after="283"/>
              <w:jc w:val="left"/>
              <w:rPr/>
            </w:pPr>
            <w:r>
              <w:rPr/>
              <w:t>125023.10</w:t>
            </w:r>
          </w:p>
        </w:tc>
      </w:tr>
      <w:tr>
        <w:trPr/>
        <w:tc>
          <w:tcPr>
            <w:tcW w:w="2975" w:type="dxa"/>
            <w:tcBorders/>
            <w:vAlign w:val="center"/>
          </w:tcPr>
          <w:p>
            <w:pPr>
              <w:pStyle w:val="TableContents"/>
              <w:bidi w:val="0"/>
              <w:spacing w:before="0" w:after="283"/>
              <w:jc w:val="left"/>
              <w:rPr/>
            </w:pPr>
            <w:r>
              <w:rPr/>
              <w:t>Kyle A. Raabe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09/17/2026</w:t>
            </w:r>
          </w:p>
        </w:tc>
        <w:tc>
          <w:tcPr>
            <w:tcW w:w="1565" w:type="dxa"/>
            <w:tcBorders/>
            <w:vAlign w:val="center"/>
          </w:tcPr>
          <w:p>
            <w:pPr>
              <w:pStyle w:val="TableContents"/>
              <w:bidi w:val="0"/>
              <w:spacing w:before="0" w:after="283"/>
              <w:jc w:val="left"/>
              <w:rPr/>
            </w:pPr>
            <w:r>
              <w:rPr/>
              <w:t>603</w:t>
            </w:r>
          </w:p>
        </w:tc>
        <w:tc>
          <w:tcPr>
            <w:tcW w:w="1764" w:type="dxa"/>
            <w:tcBorders/>
            <w:vAlign w:val="center"/>
          </w:tcPr>
          <w:p>
            <w:pPr>
              <w:pStyle w:val="TableContents"/>
              <w:bidi w:val="0"/>
              <w:spacing w:before="0" w:after="283"/>
              <w:jc w:val="left"/>
              <w:rPr/>
            </w:pPr>
            <w:r>
              <w:rPr/>
              <w:t>138388.50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75"/>
        <w:gridCol w:w="6230"/>
      </w:tblGrid>
      <w:tr>
        <w:trPr/>
        <w:tc>
          <w:tcPr>
            <w:tcW w:w="3975" w:type="dxa"/>
            <w:tcBorders/>
            <w:vAlign w:val="center"/>
          </w:tcPr>
          <w:p>
            <w:pPr>
              <w:pStyle w:val="TableContents"/>
              <w:bidi w:val="0"/>
              <w:spacing w:before="0" w:after="283"/>
              <w:jc w:val="left"/>
              <w:rPr/>
            </w:pPr>
            <w:r>
              <w:rPr/>
              <w:t>Remarks</w:t>
            </w:r>
          </w:p>
        </w:tc>
        <w:tc>
          <w:tcPr>
            <w:tcW w:w="6230" w:type="dxa"/>
            <w:tcBorders/>
            <w:vAlign w:val="center"/>
          </w:tcPr>
          <w:p>
            <w:pPr>
              <w:pStyle w:val="TableContents"/>
              <w:bidi w:val="0"/>
              <w:spacing w:before="0" w:after="283"/>
              <w:jc w:val="left"/>
              <w:rPr>
                <w:sz w:val="4"/>
                <w:szCs w:val="4"/>
              </w:rPr>
            </w:pPr>
            <w:r>
              <w:rPr>
                <w:sz w:val="4"/>
                <w:szCs w:val="4"/>
              </w:rPr>
            </w:r>
          </w:p>
        </w:tc>
      </w:tr>
      <w:tr>
        <w:trPr/>
        <w:tc>
          <w:tcPr>
            <w:tcW w:w="3975" w:type="dxa"/>
            <w:tcBorders/>
            <w:vAlign w:val="center"/>
          </w:tcPr>
          <w:p>
            <w:pPr>
              <w:pStyle w:val="TableContents"/>
              <w:bidi w:val="0"/>
              <w:spacing w:before="0" w:after="283"/>
              <w:jc w:val="left"/>
              <w:rPr/>
            </w:pPr>
            <w:r>
              <w:rPr/>
              <w:t>Date of Notice</w:t>
            </w:r>
          </w:p>
        </w:tc>
        <w:tc>
          <w:tcPr>
            <w:tcW w:w="6230" w:type="dxa"/>
            <w:tcBorders/>
            <w:vAlign w:val="center"/>
          </w:tcPr>
          <w:p>
            <w:pPr>
              <w:pStyle w:val="TableContents"/>
              <w:bidi w:val="0"/>
              <w:spacing w:before="0" w:after="0"/>
              <w:jc w:val="left"/>
              <w:rPr/>
            </w:pPr>
            <w:r>
              <w:rPr/>
              <w:t>10/02/2026</w:t>
            </w:r>
          </w:p>
        </w:tc>
      </w:tr>
      <w:tr>
        <w:trPr/>
        <w:tc>
          <w:tcPr>
            <w:tcW w:w="3975" w:type="dxa"/>
            <w:tcBorders/>
            <w:vAlign w:val="center"/>
          </w:tcPr>
          <w:p>
            <w:pPr>
              <w:pStyle w:val="TableContents"/>
              <w:bidi w:val="0"/>
              <w:spacing w:before="0" w:after="283"/>
              <w:jc w:val="left"/>
              <w:rPr/>
            </w:pPr>
            <w:r>
              <w:rPr/>
              <w:t>Date of Plan Adoption or Giving of Instruction, If Relying on Rule 10b5-1</w:t>
            </w:r>
          </w:p>
        </w:tc>
        <w:tc>
          <w:tcPr>
            <w:tcW w:w="6230" w:type="dxa"/>
            <w:tcBorders/>
            <w:vAlign w:val="center"/>
          </w:tcPr>
          <w:p>
            <w:pPr>
              <w:pStyle w:val="TableContents"/>
              <w:bidi w:val="0"/>
              <w:spacing w:before="0" w:after="0"/>
              <w:jc w:val="left"/>
              <w:rPr/>
            </w:pPr>
            <w:r>
              <w:rPr/>
              <w:t>05/05/2026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5" w:type="dxa"/>
            <w:tcBorders/>
            <w:vAlign w:val="center"/>
          </w:tcPr>
          <w:p>
            <w:pPr>
              <w:pStyle w:val="TableContents"/>
              <w:bidi w:val="0"/>
              <w:spacing w:before="0" w:after="283"/>
              <w:jc w:val="left"/>
              <w:rPr/>
            </w:pPr>
            <w:r>
              <w:rPr/>
              <w:t>Signature</w:t>
            </w:r>
          </w:p>
        </w:tc>
        <w:tc>
          <w:tcPr>
            <w:tcW w:w="6230" w:type="dxa"/>
            <w:tcBorders/>
            <w:vAlign w:val="center"/>
          </w:tcPr>
          <w:p>
            <w:pPr>
              <w:pStyle w:val="TableContents"/>
              <w:bidi w:val="0"/>
              <w:spacing w:before="0" w:after="0"/>
              <w:jc w:val="left"/>
              <w:rPr/>
            </w:pPr>
            <w:r>
              <w:rPr/>
              <w:t>/s/ Daniel Tucci, as a duly authorized representative of Fidelity Brokerage Services LLC, as attorney-in-fact for Kyle Raabe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3311</Characters>
  <CharactersWithSpaces>3894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